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center"/>
        <w:rPr>
          <w:rFonts w:hint="eastAsia" w:ascii="仿宋_GB2312" w:hAnsi="仿宋_GB2312" w:eastAsia="仿宋_GB2312" w:cs="仿宋_GB2312"/>
          <w:i w:val="0"/>
          <w:caps w:val="0"/>
          <w:color w:val="333333"/>
          <w:spacing w:val="0"/>
          <w:sz w:val="32"/>
          <w:szCs w:val="32"/>
          <w:shd w:val="clear" w:fill="FFFFFF"/>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宋体" w:hAnsi="宋体" w:eastAsia="宋体" w:cs="宋体"/>
          <w:i w:val="0"/>
          <w:caps w:val="0"/>
          <w:color w:val="333333"/>
          <w:spacing w:val="0"/>
          <w:sz w:val="44"/>
          <w:szCs w:val="44"/>
          <w:shd w:val="clear" w:fill="FFFFFF"/>
          <w:lang w:val="en-US" w:eastAsia="zh-CN"/>
        </w:rPr>
        <w:t>关于印发《阜新市消除丙型肝炎公共卫生危害行动实施方案（2022-2030年）》的通知</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center"/>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阜卫发〔2023〕4</w:t>
      </w:r>
      <w:bookmarkStart w:id="0" w:name="_GoBack"/>
      <w:bookmarkEnd w:id="0"/>
      <w:r>
        <w:rPr>
          <w:rFonts w:hint="eastAsia" w:ascii="仿宋_GB2312" w:hAnsi="仿宋_GB2312" w:eastAsia="仿宋_GB2312" w:cs="仿宋_GB2312"/>
          <w:i w:val="0"/>
          <w:caps w:val="0"/>
          <w:color w:val="333333"/>
          <w:spacing w:val="0"/>
          <w:sz w:val="32"/>
          <w:szCs w:val="32"/>
          <w:shd w:val="clear" w:fill="FFFFFF"/>
          <w:lang w:val="en-US" w:eastAsia="zh-CN"/>
        </w:rPr>
        <w:t>号</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各县区卫健局、科技局、工业和信息化局、公安局、民政局、司法局、财政局、医疗保障局、市场监督管理局，市疾病预防控制中心、市内二级以上医疗机构：</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为落实辽宁省卫生健康委等九部门联合印发的《关于印发&lt;辽宁省消除丙型肝炎公共卫生危害行动实施方案（2022-2030年）&gt;的通知》要求，进一步加强我市丙肝防治工作，市卫生健康委制定了《阜新市消除丙型肝炎公共卫生危害行动实施方案（2022-2030年）》。现印发给你们，请认真贯彻执行。</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righ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阜新市卫生健康委员会阜新市科技局</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righ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阜新市工业和信息化局阜新市公安局</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righ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阜新市民政局　　　　　　阜新市司法局</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righ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阜新市财政局　　　　阜新市医疗保障局</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righ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阜新市市场监督管理局</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righ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2023年3月13日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（此件公开发布）</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center"/>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阜新市消除丙型肝炎公共卫生危害行动实施方案（2023-2030年）</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丙型肝炎（以下简称丙肝）是《中华人民共和国传染病防治法》规定的乙类传染病。近年来，在各地、各部门共同努力下，丙肝防治工作取得积极进展，为实施消除丙肝公共卫生危害行动奠定了基础。为落实辽宁省卫生健康委等九部门《关于印发消除丙型肝炎公共卫生危害行动实施方案（2022-2030年）》和《“健康辽宁2030”规划纲要》《健康辽宁行动（2021-2030年）》有关要求，进一步降低我市丙肝流行水平，制订本实施方案。</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kern w:val="0"/>
          <w:sz w:val="32"/>
          <w:szCs w:val="32"/>
          <w:shd w:val="clear" w:fill="FFFFFF"/>
          <w:lang w:val="en-US" w:eastAsia="zh-CN" w:bidi="ar"/>
        </w:rPr>
        <w:t>一、</w:t>
      </w:r>
      <w:r>
        <w:rPr>
          <w:rFonts w:hint="eastAsia" w:ascii="黑体" w:hAnsi="黑体" w:eastAsia="黑体" w:cs="黑体"/>
          <w:i w:val="0"/>
          <w:caps w:val="0"/>
          <w:color w:val="333333"/>
          <w:spacing w:val="0"/>
          <w:sz w:val="32"/>
          <w:szCs w:val="32"/>
          <w:shd w:val="clear" w:fill="FFFFFF"/>
          <w:lang w:val="en-US" w:eastAsia="zh-CN"/>
        </w:rPr>
        <w:t>总体要求</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3"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（一）总体目标。</w:t>
      </w:r>
      <w:r>
        <w:rPr>
          <w:rFonts w:hint="eastAsia" w:ascii="仿宋_GB2312" w:hAnsi="仿宋_GB2312" w:eastAsia="仿宋_GB2312" w:cs="仿宋_GB2312"/>
          <w:i w:val="0"/>
          <w:caps w:val="0"/>
          <w:color w:val="333333"/>
          <w:spacing w:val="0"/>
          <w:sz w:val="32"/>
          <w:szCs w:val="32"/>
          <w:shd w:val="clear" w:fill="FFFFFF"/>
          <w:lang w:val="en-US" w:eastAsia="zh-CN"/>
        </w:rPr>
        <w:t>坚持以人民健康为中心的发展理念，坚持依法科学防治、预防为主、医防融合，持续深化医疗、医保、医药“三医”联动，充分利用新技术新方法，巩固当前防治成果，加快补齐短板弱项，为全面推进健康阜新建设奠定基础。</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3"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（二）行动目标。</w:t>
      </w:r>
      <w:r>
        <w:rPr>
          <w:rFonts w:hint="eastAsia" w:ascii="仿宋_GB2312" w:hAnsi="仿宋_GB2312" w:eastAsia="仿宋_GB2312" w:cs="仿宋_GB2312"/>
          <w:i w:val="0"/>
          <w:caps w:val="0"/>
          <w:color w:val="333333"/>
          <w:spacing w:val="0"/>
          <w:sz w:val="32"/>
          <w:szCs w:val="32"/>
          <w:shd w:val="clear" w:fill="FFFFFF"/>
          <w:lang w:val="en-US" w:eastAsia="zh-CN"/>
        </w:rPr>
        <w:t>全面落实丙肝防治措施和保障措施，最大限度遏制新发感染，及早发现和有效治愈患者，显著减少丙肝导致的肝癌和肝硬化死亡，切实减轻疾病负担，消除丙肝公共卫生危害。</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到2023年3月，建立消除丙肝公共卫生危害行动工作机制，以县（区）为单位至少遴选1家医疗机构承担丙肝抗病毒治疗工作，我市设立市传染病医院、阜蒙县人民医院、彰武县人民医院分别为市内五区及阜蒙县、彰武县丙肝抗病毒治疗定点医疗机构。二级及以上综合医院、传染病专科医院、各级疾控机构100%具备丙肝抗体和核酸检测能力。全市临床用血丙肝病毒核酸检测率达100%，医疗机构安全注射比例达100%，注射吸毒人群干预措施覆盖比例达80%以上。</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到2025年，在保持2021年各项工作指标的基础上，全市大众人群丙肝防治知识知晓率较2021年提高10%，新报告抗体阳性者的核酸检测率达90%以上，新报告符合治疗条件的慢性丙肝患者的抗病毒治疗率达80%以上，接受抗病毒治疗患者的临床治愈率达95%以上，专业人员接受丙肝相关内容培训比例达95%以上，培训合格率达95%以上。</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到2030年，在保持2025年各项工作指标的基础上，全市大众人群丙肝防治知识知晓率较2021年提高20%，新报告抗体阳性者的核酸检测率达95%以上，符合治疗条件的慢性丙肝患者的抗病毒治疗率达80%以上，专业人员接受丙肝相关内容培训比例达100%。</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二、重点任务</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（一）加强宣传教育，普及防治知识</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提高公众防治意识。各相关部门组织开发丙肝防治宣传教育材料，积极宣传丙肝防治知识、治疗效果和国家医保政策等内容，引导公众树立“自己是健康第一责任人”的健康理念，提高自我防范、主动检测和积极规范治疗意识。定点医疗机构、传染病医院、基层医疗卫生机构要加强丙肝可防可治、报销政策流程等宣传教育，引导就诊患者积极接受规范诊疗。（市卫生健康委、市科技局、市工业和信息化局、市公安局、市民政局、市司法局、市医疗保障局、市市场监督管理局等按照职责分工负责，各县区负责落实。以下均需各县区落实，不再列出）</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开展形式多样的宣传教育活动。充分利用互联网、移动客户端等新媒体和传统媒体，全方位、多层次开展宣传教育，坚持经常性与集中性宣传教育相结合，结合每年“世界肝炎日”、“世界艾滋病日”等重要时间节点，组织和指导开展主题宣传教育活动，引导大众关注丙肝防治知识和有关政策，促进重点人群主动检测，营造全社会共同参与丙肝防治和关心关爱丙肝患者的良好氛围。（市卫生健康委、市科技局、市工业和信息化局、市公安局、市民政局、市司法局、市医疗保障局、市市场监督管理局按职责分工负责）</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（二）加强综合干预，阻断疾病传播</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加强重点人群综合干预。医疗卫生机构、公安和司法行政机关要结合艾滋病、性病和病毒性肝炎防治工作，将丙肝防治知识纳入日常宣传教育内容，落实注射吸毒人群戒毒药物维持治疗、清洁针具交换、社区戒毒、社区康复等措施，在易感染艾滋病和性传播疾病危险行为等重点人群中推广使用安全套。卫生监督机构依法加强对美容医疗机构的监督执法。（市卫生健康委、市公安局、市司法局按职责分工负责）</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4.强化院内感染防控。医疗机构要进一步强化院内感染预防控制措施和职业暴露防护意识，切实落实预防医源性传播工作制度和技术规范，严格防控血液透析、口腔诊疗及有创和侵入性诊疗等重点科室医源性传播，严格消毒医疗器械，严格规范注射、静脉输液、侵入性诊疗等医疗行为，严格管理医疗废物，严格落实医疗机构传染病防治分类监督综合评价自查工作。各级卫生行政部门要加强对医疗卫生机构院内感染预防控制情况的监督检查和执法，加大打击非法行医工作力度。（市卫生健康委负责）</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5.强化血液安全。血站要进一步加强血液安全管理，在当地政府领导下会同相关部门做好无偿献血宣传教育动员工作。巩固临床用血丙肝病毒核酸检测全覆盖成果，降低窗口期对血液安全的影响。（市卫生健康委负责）</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6.开展流行病学调查。疾控机构要重点加强对聚集性疫情、新报告急性丙肝病例和5岁以下儿童病例的流行病学调查，及时查清感染来源和途径，并采取有效措施遏制传播风险。（市卫生健康委负责，各有关部门配合）</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（三）加大监测检测力度，提高发现率</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7.有序开展哨点监测工作。按照省、市《丙型肝炎哨点监测实施方案（试行）》要求，推进我市针对医院侵入性治疗人群丙肝哨点和医院丙肝哨点监测工作有序开展。（市卫生健康委负责）</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8.实施医疗机构“应检尽检”策略。医疗机构参照《丙型病毒性肝炎筛查及管理（WS/T 453-2014）》标准，对准备接受手术、输血、内镜检查、血液透析等特殊或侵入性医疗操作人群，肝脏生化检测不明原因异常者，有静脉药瘾史者、既往有偿供浆者、多性伴或男性同性性行为者等丙肝病毒感染高风险人群，及时开展丙肝抗体检测。（市卫生健康委负责）</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9.实施重点人群“应检尽检”策略。根据知情自愿原则，医疗卫生机构做好戒毒药物维持治疗人员、艾滋病自愿咨询检测门诊求询者、艾滋病病毒感染者及其配偶或性伴、丙肝患者配偶或性伴的丙肝抗体检测。公安、司法行政机关做好监管场所被监管人员中艾滋病病毒感染者和易感染艾滋病病毒高风险人群的丙肝抗体定期检测工作，新入监艾滋病病毒感染者和易感染艾滋病病毒高风险人员一律进行丙肝抗体检测。（市卫生健康委、市公安局、市司法局按职责分工负责）</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10.实施大众人群“愿检尽检”策略。医疗卫生机构探索动员40岁以上人群进行检测，鼓励有条件的地区、单位将丙肝抗体检测纳入健康体检、婚前医学检查。（市卫生健康委负责）</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11.实施抗体阳性者“核酸检测全覆盖”策略。医疗卫生机构对检测发现的抗体阳性者要及时进行核酸检测，不具备核酸检测条件的，要及时将抗体阳性者转介至定点医疗机构。要积极动员既往报告和流行病学调查发现的丙肝病例进行核酸检测，检测率要达到80%以上（不含失访人群）。推动医疗卫生机构互认丙肝抗体和核酸检测结果，2025年实现市域内结果互认。（市卫生健康委负责）</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（四）加强转介和规范治疗，提高治疗覆盖率和治愈率</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12.建立定点医疗服务模式。建立定点医疗机构、非定点医疗机构（含基层医疗卫生机构）和疾控机构协同参与的转诊工作机制和归口管理流程。定点医疗机构要明确管理部门和责任人，统筹相关业务科室具体实施。非定点医疗机构和定点医疗机构的非专门科室及时将新报告的丙肝病例转介至定点医疗机构相关科室进行诊疗。疾控机构指导和督促非定点医疗机构（含基层医疗卫生机构）做好丙肝病例转介等工作。可以根据本地区实际，建立丙肝病例转介激励机制。（市卫生健康委负责）</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13.动员患者“应治尽治”。定点医疗机构按照丙肝临床路径和行业标准，对丙肝确诊患者进行必要的基因型检测和辅助检查，动员符合治疗条件的患者接受规范抗病毒治疗。（市卫生健康委负责）</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14.规范诊疗服务。定点医疗机构开展治疗前评估，确定治疗方案，科学规范使用抗病毒治疗药物，提供医学随访等服务。以早诊早治、科学规范治疗为重点，为丙肝患者及其家属提供健康教育和咨询服务，提高患者治疗依从性和临床治愈率。有条件的地区可探索互联网医疗服务。（市卫生健康委负责）</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（五）落实医保政策，提高诊疗可负担性</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15.推动国家医保谈判药品政策落地。医疗保障、卫生健康等部门要按照相关要求，不得以医保总额控制、医疗机构用药目录数量限制、药占比等为由影响丙肝抗病毒治疗药品的配备与使用，不得以此作为医疗机构绩效考核指标。（市医疗保障局、市卫生健康委按职责分工负责）</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16.减轻患者诊疗经济负担。医疗保障、卫生健康、民政等部门加强协同，完善相关政策措施，探索按病种付费等支付方式改革。按规定落实基本医保、大病保险、医疗救助三重制度综合保障政策，加强与困难群众基本生活救助、临时救助等制度以及慈善帮扶之间的衔接，合力防范致贫返贫风险。（市医疗保障局、市卫生健康委、市民政局按职责分工负责）</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（六）加强药品供给，提高治疗可及性</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17.配备抗病毒治疗药品。卫生健康部门会同医疗保障部门指导定点医疗机构根据临床需求和诊疗能力，及时配备、合理使用丙肝抗病毒治疗药品。定点医疗机构加强用药管理，确保药品合理、规范使用。（市卫生健康委、市医疗保障局按职责分工负责）</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18.推动建立药品“双通道”机制。各级卫生健康、医疗保障、药品监督管理等部门推进医疗机构处方外配，到2023年3月底前，实现患者持外配处方在相应医保定点零售药店结算和配药，保证医保支付和个人支付比例合理，最大程度降低患者用药负担，加强对零售药店的监管。（市卫生健康委、市医疗保障局、市市场监管局按职责分工负责）</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19.加强药品可持续供应。工业和信息化部门督促企业及时组织生产，保障药品可持续供给。医疗保障部门将符合条件的丙肝抗病毒治疗药品按规定纳入集中采购范围。（市工业和信息化局、市医疗保障局按职责分工负责）</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9"/>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加强信息管理，提高监测评估科学性</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20.提高疫情报告质量。医疗卫生机构按照《中华人民共和国传染病防治法》要求规范报告疫情，根据《丙型肝炎诊断（WS 213-2018）》标准正确分类和报告临床诊断病例和确诊病例。疾控机构及时完成报告病例的审核，定期对疫情数据进行质量核查并通报核查结果。卫生监督机构依法对疫情报告情况进行监督检查。（市卫生健康委负责）</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21.建立和完善信息管理系统。定点医疗机构负责报告丙肝患者发病情况和做出明确转归诊断的患者转归相关信息，各级疾控机构负责信息汇总、分析报告，实现病例报告和疾病转归信息的闭环管理。信息收集和使用过程中严格落实保密和信息安全工作制度和措施。（市卫生健康委负责）</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22.加强数据分析与利用。疾控机构要利用疾病预防控制信息系统、死因监测、艾滋病和丙肝哨点监测等数据，结合个案流行病学调查、专题血清流行病学调查等信息，掌握本地丙肝疫情现状、流行危险因素、人群感染状况与特征、疾病转归和死亡等情况，科学研判丙肝流行趋势并提出政策建议。（市卫生健康委负责）</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23.建立和完善丙肝聚集性疫情预警机制。医疗机构、血站等切实强化丙肝病例报告意识，落实法定传染病报告责任，杜绝迟报、漏报、瞒报、误报，确保病例信息准确、及时、完整，加强本机构短期内病例关联性调查，配合疾控机构开展流行病学调查。疾控机构进一步加强聚集性丙肝疫情监测和预警，积极稳妥做好现场调查、应急处置和宣传引导等工作。（市卫生健康委负责）</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三、组织实施</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（一）强化组织领导。</w:t>
      </w:r>
      <w:r>
        <w:rPr>
          <w:rFonts w:hint="eastAsia" w:ascii="仿宋_GB2312" w:hAnsi="仿宋_GB2312" w:eastAsia="仿宋_GB2312" w:cs="仿宋_GB2312"/>
          <w:i w:val="0"/>
          <w:caps w:val="0"/>
          <w:color w:val="333333"/>
          <w:spacing w:val="0"/>
          <w:sz w:val="32"/>
          <w:szCs w:val="32"/>
          <w:shd w:val="clear" w:fill="FFFFFF"/>
          <w:lang w:val="en-US" w:eastAsia="zh-CN"/>
        </w:rPr>
        <w:t>市卫生健康委、市科技局、市工业和信息化局、市公安局、市民政局、市司法局、市财政局、市医疗保障局、市市场监管局等部门建立市级消除丙肝公共卫生危害行动工作沟通协调机制，根据实际组建县（区）级消除丙肝公共卫生危害行动工作机制。进一步强化丙肝防治部门协调配合，增强工作合力，指导和督促各县区实施消除丙肝公共卫生危害行动，成立多部门、多领域专家参与的市级消除丙肝公共卫生危害行动专家组，指导县区落实防治措施和保障措施，支持破解防治重点和难点问题。各县（区）建立和完善工作机制，明确医疗机构、疾控机构、血站、健康教育机构、卫生监督机构工作职责，督促落实重点任务，合理使用各渠道资金。（市卫生健康委、市科技局、市工业和信息化局、市公安局、市民政局、市司法局、市财政局、市医疗保障局、市市场监督管理局按职责分工负责）</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（二）强化能力建设。</w:t>
      </w:r>
      <w:r>
        <w:rPr>
          <w:rFonts w:hint="eastAsia" w:ascii="仿宋_GB2312" w:hAnsi="仿宋_GB2312" w:eastAsia="仿宋_GB2312" w:cs="仿宋_GB2312"/>
          <w:i w:val="0"/>
          <w:caps w:val="0"/>
          <w:color w:val="333333"/>
          <w:spacing w:val="0"/>
          <w:sz w:val="32"/>
          <w:szCs w:val="32"/>
          <w:shd w:val="clear" w:fill="FFFFFF"/>
          <w:lang w:val="en-US" w:eastAsia="zh-CN"/>
        </w:rPr>
        <w:t>各县区要加强医疗卫生机构实验室检测能力建设，定点医疗机构应当开展丙肝抗体、核酸、基因分型检测服务（含第三方检测），疾控机构具备开展丙肝抗体及核酸检测能力。加强专业队伍能力建设，统筹利用现有资源，加强定点医疗机构、疾控机构、血站、健康教育机构、卫生监督机构等相关专业人员培训，提高临床诊疗、实验室检测、综合防治、宣传教育和监督执法等能力。（市卫生健康委负责）</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（三）动员社会力量参与。</w:t>
      </w:r>
      <w:r>
        <w:rPr>
          <w:rFonts w:hint="eastAsia" w:ascii="仿宋_GB2312" w:hAnsi="仿宋_GB2312" w:eastAsia="仿宋_GB2312" w:cs="仿宋_GB2312"/>
          <w:i w:val="0"/>
          <w:caps w:val="0"/>
          <w:color w:val="333333"/>
          <w:spacing w:val="0"/>
          <w:sz w:val="32"/>
          <w:szCs w:val="32"/>
          <w:shd w:val="clear" w:fill="FFFFFF"/>
          <w:lang w:val="en-US" w:eastAsia="zh-CN"/>
        </w:rPr>
        <w:t>各相关部门要支持和动员社会组织、慈善力量和志愿者依法有序参与丙肝防治工作，配合卫生健康部门做好宣传教育、重点人群综合干预等工作，为丙肝患者及其家属等有需求人员提供咨询、心理疏导等服务。卫生健康、财政、民政等部门要引导和支持社会组织开展工作，加强经费、技术支持和监督管理。（市卫生健康委、市民政局、市司法局、市财政局按职责分工负责）</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（四）强化科学研究和国际合作。</w:t>
      </w:r>
      <w:r>
        <w:rPr>
          <w:rFonts w:hint="eastAsia" w:ascii="仿宋_GB2312" w:hAnsi="仿宋_GB2312" w:eastAsia="仿宋_GB2312" w:cs="仿宋_GB2312"/>
          <w:i w:val="0"/>
          <w:caps w:val="0"/>
          <w:color w:val="333333"/>
          <w:spacing w:val="0"/>
          <w:sz w:val="32"/>
          <w:szCs w:val="32"/>
          <w:shd w:val="clear" w:fill="FFFFFF"/>
          <w:lang w:val="en-US" w:eastAsia="zh-CN"/>
        </w:rPr>
        <w:t>科技、卫生健康等部门将丙肝相关研究纳入市科技计划范畴，强化基础性和应用性研究，支持开展新型预防与治疗技术策略研究，快速检测与早诊技术及试剂、具有自主知识产权抗病毒治疗药物研发，加快科技成果转化和推广应用。开展国际、国内合作与交流，借鉴和吸纳国内外先进理念和防治经验，积极参与全球卫生治理，加强与先进地区技术交流，分享阜新经验。（市科技局、市卫生健康委负责）</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（五）强化督促落实。</w:t>
      </w:r>
      <w:r>
        <w:rPr>
          <w:rFonts w:hint="eastAsia" w:ascii="仿宋_GB2312" w:hAnsi="仿宋_GB2312" w:eastAsia="仿宋_GB2312" w:cs="仿宋_GB2312"/>
          <w:i w:val="0"/>
          <w:caps w:val="0"/>
          <w:color w:val="333333"/>
          <w:spacing w:val="0"/>
          <w:sz w:val="32"/>
          <w:szCs w:val="32"/>
          <w:shd w:val="clear" w:fill="FFFFFF"/>
          <w:lang w:val="en-US" w:eastAsia="zh-CN"/>
        </w:rPr>
        <w:t>市卫生健康委会同各有关部门根据国家和省消除丙肝公共卫生危害行动评估方案和我市实际，制定市级评估方案。参照国家和省、市级评估方案，强化日常评估，督促落实重点任务，确保如期完成行动目标。消除丙肝公共卫生危害行动中期和终期评估分别于2025年和2030年开展。（市卫生健康委、市科技局、市工业和信息化局、市公安局、市民政局、市司法局、市财政局、市医疗保障局、市市场监督管理局按职责分工负责）</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5pt;margin-top:5.85pt;height:0.15pt;width:442.25pt;z-index:251660288;mso-width-relative:page;mso-height-relative:page;" filled="f" stroked="t" coordsize="21600,21600" o:gfxdata="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ZpS1M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阜</w:t>
    </w:r>
    <w:r>
      <w:rPr>
        <w:rFonts w:hint="eastAsia" w:ascii="宋体" w:hAnsi="宋体" w:cs="宋体"/>
        <w:b/>
        <w:bCs/>
        <w:color w:val="005192"/>
        <w:sz w:val="28"/>
        <w:szCs w:val="44"/>
        <w:lang w:val="en-US" w:eastAsia="zh-CN"/>
      </w:rPr>
      <w:t>阜</w:t>
    </w:r>
    <w:r>
      <w:rPr>
        <w:rFonts w:hint="eastAsia" w:ascii="宋体" w:hAnsi="宋体" w:eastAsia="宋体" w:cs="宋体"/>
        <w:b/>
        <w:bCs/>
        <w:color w:val="005192"/>
        <w:sz w:val="28"/>
        <w:szCs w:val="44"/>
        <w:lang w:val="en-US" w:eastAsia="zh-CN"/>
      </w:rPr>
      <w:t xml:space="preserve">新市卫生健康委员会发布    </w:t>
    </w:r>
  </w:p>
  <w:p>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阜新市卫生健康委员会</w:t>
    </w:r>
    <w:r>
      <w:rPr>
        <w:rFonts w:hint="eastAsia" w:ascii="宋体" w:hAnsi="宋体" w:eastAsia="宋体" w:cs="宋体"/>
        <w:b/>
        <w:bCs/>
        <w:color w:val="005192"/>
        <w:sz w:val="32"/>
        <w:szCs w:val="32"/>
        <w:lang w:val="en-US" w:eastAsia="zh-CN"/>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B01F8"/>
    <w:multiLevelType w:val="singleLevel"/>
    <w:tmpl w:val="024B01F8"/>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xNTRlYjMzZmY2M2M5MzVlNDg5YjBiZTUwMjA0MzUifQ=="/>
  </w:docVars>
  <w:rsids>
    <w:rsidRoot w:val="00172A27"/>
    <w:rsid w:val="019E71BD"/>
    <w:rsid w:val="01D7758D"/>
    <w:rsid w:val="04B679C3"/>
    <w:rsid w:val="07417A70"/>
    <w:rsid w:val="080F63D8"/>
    <w:rsid w:val="09341458"/>
    <w:rsid w:val="0ACB2D46"/>
    <w:rsid w:val="0B0912D7"/>
    <w:rsid w:val="0CFD5182"/>
    <w:rsid w:val="0D266DC2"/>
    <w:rsid w:val="12C17EEB"/>
    <w:rsid w:val="12EF74BE"/>
    <w:rsid w:val="152D2DCA"/>
    <w:rsid w:val="1DEC284C"/>
    <w:rsid w:val="1E6523AC"/>
    <w:rsid w:val="222161DC"/>
    <w:rsid w:val="22440422"/>
    <w:rsid w:val="24D75076"/>
    <w:rsid w:val="28065A14"/>
    <w:rsid w:val="29311FA3"/>
    <w:rsid w:val="2DEA3570"/>
    <w:rsid w:val="31A15F24"/>
    <w:rsid w:val="33F43FEF"/>
    <w:rsid w:val="3884238A"/>
    <w:rsid w:val="395347B5"/>
    <w:rsid w:val="39A232A0"/>
    <w:rsid w:val="39E745AA"/>
    <w:rsid w:val="3B5A6BBB"/>
    <w:rsid w:val="3EDA13A6"/>
    <w:rsid w:val="3FA87C99"/>
    <w:rsid w:val="42F058B7"/>
    <w:rsid w:val="436109F6"/>
    <w:rsid w:val="441A38D4"/>
    <w:rsid w:val="4BC77339"/>
    <w:rsid w:val="4C9236C5"/>
    <w:rsid w:val="4FD37485"/>
    <w:rsid w:val="505C172E"/>
    <w:rsid w:val="51A30079"/>
    <w:rsid w:val="52F46F0B"/>
    <w:rsid w:val="53D8014D"/>
    <w:rsid w:val="55E064E0"/>
    <w:rsid w:val="572C6D10"/>
    <w:rsid w:val="5DC34279"/>
    <w:rsid w:val="5FAF50E3"/>
    <w:rsid w:val="608816D1"/>
    <w:rsid w:val="60EF4E7F"/>
    <w:rsid w:val="665233C1"/>
    <w:rsid w:val="67F1149D"/>
    <w:rsid w:val="6A0606DB"/>
    <w:rsid w:val="6AD9688B"/>
    <w:rsid w:val="6D0E3F22"/>
    <w:rsid w:val="6E1A3A0F"/>
    <w:rsid w:val="6F07236A"/>
    <w:rsid w:val="74D95ABA"/>
    <w:rsid w:val="779F4D3E"/>
    <w:rsid w:val="79303F1E"/>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rFonts w:ascii="Calibri" w:hAnsi="Calibri"/>
      <w:b/>
      <w:bCs/>
      <w:kern w:val="44"/>
      <w:sz w:val="44"/>
      <w:szCs w:val="4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2"/>
    <w:basedOn w:val="1"/>
    <w:unhideWhenUsed/>
    <w:qFormat/>
    <w:uiPriority w:val="99"/>
    <w:pPr>
      <w:spacing w:after="120" w:line="480" w:lineRule="auto"/>
    </w:pPr>
    <w:rPr>
      <w:kern w:val="0"/>
      <w:sz w:val="20"/>
      <w:szCs w:val="20"/>
    </w:rPr>
  </w:style>
  <w:style w:type="paragraph" w:styleId="4">
    <w:name w:val="annotation text"/>
    <w:basedOn w:val="1"/>
    <w:qFormat/>
    <w:uiPriority w:val="0"/>
    <w:pPr>
      <w:jc w:val="left"/>
    </w:pPr>
  </w:style>
  <w:style w:type="paragraph" w:styleId="5">
    <w:name w:val="Body Text"/>
    <w:basedOn w:val="1"/>
    <w:qFormat/>
    <w:uiPriority w:val="1"/>
    <w:rPr>
      <w:rFonts w:ascii="宋体" w:hAnsi="宋体" w:eastAsia="宋体" w:cs="宋体"/>
      <w:sz w:val="30"/>
      <w:szCs w:val="30"/>
    </w:rPr>
  </w:style>
  <w:style w:type="paragraph" w:styleId="6">
    <w:name w:val="Date"/>
    <w:basedOn w:val="1"/>
    <w:next w:val="1"/>
    <w:qFormat/>
    <w:uiPriority w:val="99"/>
    <w:rPr>
      <w:rFonts w:ascii="仿宋_GB2312" w:eastAsia="仿宋_GB2312"/>
      <w:sz w:val="32"/>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75" w:beforeAutospacing="0" w:after="75" w:afterAutospacing="0"/>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paragraph" w:customStyle="1" w:styleId="14">
    <w:name w:val="Heading #2|1"/>
    <w:basedOn w:val="1"/>
    <w:qFormat/>
    <w:uiPriority w:val="0"/>
    <w:pPr>
      <w:spacing w:after="560" w:line="682" w:lineRule="exact"/>
      <w:ind w:firstLine="170"/>
      <w:jc w:val="center"/>
      <w:outlineLvl w:val="1"/>
    </w:pPr>
    <w:rPr>
      <w:rFonts w:ascii="宋体" w:hAnsi="宋体" w:cs="宋体"/>
      <w:sz w:val="44"/>
      <w:szCs w:val="44"/>
      <w:lang w:val="zh-TW" w:eastAsia="zh-TW" w:bidi="zh-TW"/>
    </w:rPr>
  </w:style>
  <w:style w:type="paragraph" w:customStyle="1" w:styleId="15">
    <w:name w:val="Body text|1"/>
    <w:basedOn w:val="1"/>
    <w:qFormat/>
    <w:uiPriority w:val="0"/>
    <w:pPr>
      <w:spacing w:line="348" w:lineRule="auto"/>
      <w:ind w:firstLine="400"/>
    </w:pPr>
    <w:rPr>
      <w:rFonts w:ascii="宋体" w:hAnsi="宋体" w:cs="宋体"/>
      <w:sz w:val="30"/>
      <w:szCs w:val="30"/>
      <w:lang w:val="zh-TW" w:eastAsia="zh-TW" w:bidi="zh-TW"/>
    </w:rPr>
  </w:style>
  <w:style w:type="paragraph" w:customStyle="1" w:styleId="16">
    <w:name w:val="Body text|3"/>
    <w:basedOn w:val="1"/>
    <w:qFormat/>
    <w:uiPriority w:val="0"/>
    <w:pPr>
      <w:spacing w:after="800"/>
      <w:jc w:val="center"/>
    </w:pPr>
    <w:rPr>
      <w:rFonts w:ascii="宋体" w:hAnsi="宋体" w:cs="宋体"/>
      <w:sz w:val="38"/>
      <w:szCs w:val="38"/>
      <w:lang w:val="zh-TW" w:eastAsia="zh-TW" w:bidi="zh-TW"/>
    </w:rPr>
  </w:style>
  <w:style w:type="character" w:customStyle="1" w:styleId="17">
    <w:name w:val="font41"/>
    <w:qFormat/>
    <w:uiPriority w:val="0"/>
    <w:rPr>
      <w:rFonts w:hint="eastAsia" w:ascii="黑体" w:hAnsi="宋体" w:eastAsia="黑体" w:cs="黑体"/>
      <w:color w:val="000000"/>
      <w:sz w:val="24"/>
      <w:szCs w:val="24"/>
      <w:u w:val="none"/>
    </w:rPr>
  </w:style>
  <w:style w:type="character" w:customStyle="1" w:styleId="18">
    <w:name w:val="font31"/>
    <w:qFormat/>
    <w:uiPriority w:val="0"/>
    <w:rPr>
      <w:rFonts w:hint="eastAsia" w:ascii="仿宋" w:hAnsi="仿宋" w:eastAsia="仿宋" w:cs="仿宋"/>
      <w:color w:val="000000"/>
      <w:sz w:val="24"/>
      <w:szCs w:val="24"/>
      <w:u w:val="none"/>
    </w:rPr>
  </w:style>
  <w:style w:type="paragraph" w:customStyle="1" w:styleId="19">
    <w:name w:val="List Paragraph1"/>
    <w:basedOn w:val="1"/>
    <w:qFormat/>
    <w:uiPriority w:val="99"/>
    <w:pPr>
      <w:spacing w:before="224"/>
      <w:ind w:left="1804" w:hanging="243"/>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5831</Words>
  <Characters>6012</Characters>
  <Lines>1</Lines>
  <Paragraphs>1</Paragraphs>
  <TotalTime>9</TotalTime>
  <ScaleCrop>false</ScaleCrop>
  <LinksUpToDate>false</LinksUpToDate>
  <CharactersWithSpaces>6024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ㅤ</cp:lastModifiedBy>
  <cp:lastPrinted>2021-10-26T03:30:00Z</cp:lastPrinted>
  <dcterms:modified xsi:type="dcterms:W3CDTF">2023-07-10T06:02:50Z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48C61CB29D3F4D9384F5922CF0F7FFB4</vt:lpwstr>
  </property>
</Properties>
</file>