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line="600" w:lineRule="exact"/>
        <w:ind w:firstLine="0"/>
        <w:jc w:val="center"/>
        <w:rPr>
          <w:rFonts w:hint="eastAsia" w:ascii="宋体" w:hAnsi="宋体" w:eastAsia="宋体" w:cs="宋体"/>
          <w:color w:val="000000"/>
        </w:rPr>
      </w:pPr>
    </w:p>
    <w:p>
      <w:pPr>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关于做好母婴保健专项技术服务项目审批工作的通知</w:t>
      </w:r>
    </w:p>
    <w:p>
      <w:pPr>
        <w:keepNext w:val="0"/>
        <w:keepLines w:val="0"/>
        <w:widowControl/>
        <w:suppressLineNumbers w:val="0"/>
        <w:spacing w:before="75" w:beforeAutospacing="0" w:after="75" w:afterAutospacing="0" w:line="600" w:lineRule="atLeast"/>
        <w:ind w:left="0" w:right="0" w:firstLine="0"/>
        <w:jc w:val="center"/>
        <w:rPr>
          <w:rFonts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00" w:lineRule="atLeast"/>
        <w:ind w:left="0" w:right="0" w:firstLine="0"/>
        <w:jc w:val="center"/>
        <w:rPr>
          <w:rFonts w:ascii="sans-serif" w:hAnsi="sans-serif" w:eastAsia="sans-serif" w:cs="sans-serif"/>
          <w:i w:val="0"/>
          <w:iCs w:val="0"/>
          <w:caps w:val="0"/>
          <w:color w:val="000000"/>
          <w:spacing w:val="0"/>
          <w:sz w:val="21"/>
          <w:szCs w:val="21"/>
        </w:rPr>
      </w:pPr>
      <w:r>
        <w:rPr>
          <w:rFonts w:ascii="仿宋_GB2312" w:hAnsi="sans-serif" w:eastAsia="仿宋_GB2312" w:cs="仿宋_GB2312"/>
          <w:i w:val="0"/>
          <w:iCs w:val="0"/>
          <w:caps w:val="0"/>
          <w:color w:val="000000"/>
          <w:spacing w:val="0"/>
          <w:kern w:val="0"/>
          <w:sz w:val="32"/>
          <w:szCs w:val="32"/>
          <w:lang w:val="en-US" w:eastAsia="zh-CN" w:bidi="ar"/>
        </w:rPr>
        <w:t>阜卫发〔202</w:t>
      </w:r>
      <w:r>
        <w:rPr>
          <w:rFonts w:hint="eastAsia" w:ascii="仿宋_GB2312" w:hAnsi="sans-serif" w:eastAsia="仿宋_GB2312" w:cs="仿宋_GB2312"/>
          <w:i w:val="0"/>
          <w:iCs w:val="0"/>
          <w:caps w:val="0"/>
          <w:color w:val="000000"/>
          <w:spacing w:val="0"/>
          <w:kern w:val="0"/>
          <w:sz w:val="32"/>
          <w:szCs w:val="32"/>
          <w:lang w:val="en-US" w:eastAsia="zh-CN" w:bidi="ar"/>
        </w:rPr>
        <w:t>2</w:t>
      </w:r>
      <w:r>
        <w:rPr>
          <w:rFonts w:ascii="仿宋_GB2312" w:hAnsi="sans-serif" w:eastAsia="仿宋_GB2312" w:cs="仿宋_GB2312"/>
          <w:i w:val="0"/>
          <w:iCs w:val="0"/>
          <w:caps w:val="0"/>
          <w:color w:val="000000"/>
          <w:spacing w:val="0"/>
          <w:kern w:val="0"/>
          <w:sz w:val="32"/>
          <w:szCs w:val="32"/>
          <w:lang w:val="en-US" w:eastAsia="zh-CN" w:bidi="ar"/>
        </w:rPr>
        <w:t>〕</w:t>
      </w:r>
      <w:r>
        <w:rPr>
          <w:rFonts w:hint="eastAsia" w:ascii="仿宋_GB2312" w:hAnsi="sans-serif" w:eastAsia="仿宋_GB2312" w:cs="仿宋_GB2312"/>
          <w:i w:val="0"/>
          <w:iCs w:val="0"/>
          <w:caps w:val="0"/>
          <w:color w:val="000000"/>
          <w:spacing w:val="0"/>
          <w:kern w:val="0"/>
          <w:sz w:val="32"/>
          <w:szCs w:val="32"/>
          <w:lang w:val="en-US" w:eastAsia="zh-CN" w:bidi="ar"/>
        </w:rPr>
        <w:t>12</w:t>
      </w:r>
      <w:r>
        <w:rPr>
          <w:rFonts w:ascii="仿宋_GB2312" w:hAnsi="sans-serif" w:eastAsia="仿宋_GB2312" w:cs="仿宋_GB2312"/>
          <w:i w:val="0"/>
          <w:iCs w:val="0"/>
          <w:caps w:val="0"/>
          <w:color w:val="000000"/>
          <w:spacing w:val="0"/>
          <w:kern w:val="0"/>
          <w:sz w:val="32"/>
          <w:szCs w:val="32"/>
          <w:lang w:val="en-US" w:eastAsia="zh-CN" w:bidi="ar"/>
        </w:rPr>
        <w:t>号</w:t>
      </w:r>
    </w:p>
    <w:p>
      <w:pPr>
        <w:keepNext w:val="0"/>
        <w:keepLines w:val="0"/>
        <w:widowControl/>
        <w:suppressLineNumbers w:val="0"/>
        <w:spacing w:before="75" w:beforeAutospacing="0" w:after="75" w:afterAutospacing="0" w:line="600" w:lineRule="atLeast"/>
        <w:ind w:left="0" w:right="0" w:firstLine="0"/>
        <w:jc w:val="left"/>
        <w:rPr>
          <w:rFonts w:hint="default" w:ascii="sans-serif" w:hAnsi="sans-serif" w:eastAsia="sans-serif" w:cs="sans-serif"/>
          <w:i w:val="0"/>
          <w:iCs w:val="0"/>
          <w:caps w:val="0"/>
          <w:color w:val="000000"/>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各县区卫健局、市直二级以上助产机构：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现将辽宁省卫健委《转发国家卫生健康委办公厅关于做好妇幼健康领域“证照分离”改革工作的通知》（辽卫办发〔2021〕148号）转发给你们，同时提出如下要求，请贯彻落实。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bCs/>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rPr>
        <w:t>　</w:t>
      </w:r>
      <w:r>
        <w:rPr>
          <w:rStyle w:val="10"/>
          <w:rFonts w:hint="eastAsia" w:ascii="黑体" w:hAnsi="黑体" w:eastAsia="黑体" w:cs="黑体"/>
          <w:b w:val="0"/>
          <w:bCs w:val="0"/>
          <w:i w:val="0"/>
          <w:iCs w:val="0"/>
          <w:caps w:val="0"/>
          <w:color w:val="333333"/>
          <w:spacing w:val="0"/>
          <w:sz w:val="32"/>
          <w:szCs w:val="32"/>
          <w:shd w:val="clear" w:fill="FFFFFF"/>
        </w:rPr>
        <w:t>一、明确各级卫生健康行政部门审批职责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根据《国务院关于修改和废止部分行政法规的决定（国务院令第752号）》《母婴保健专项技术服务许可及人员资格管理办法》及《国家卫生健康委办公厅关于做好妇幼健康领域“证照分离”改革工作的通知（国卫办妇幼发〔2021〕14号）》要求，市级卫生健康行政部门负责产前诊断机构及产前筛查人员的审批工作。县区级卫生健康行政部门负责婚前医学检查、助产技术、结扎手术、终止妊娠手术的机构和人员的审批，负责产前筛查机构的审批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10"/>
          <w:rFonts w:hint="eastAsia" w:ascii="黑体" w:hAnsi="黑体" w:eastAsia="黑体" w:cs="黑体"/>
          <w:b w:val="0"/>
          <w:bCs w:val="0"/>
          <w:i w:val="0"/>
          <w:iCs w:val="0"/>
          <w:caps w:val="0"/>
          <w:color w:val="333333"/>
          <w:spacing w:val="0"/>
          <w:sz w:val="32"/>
          <w:szCs w:val="32"/>
          <w:shd w:val="clear" w:fill="FFFFFF"/>
        </w:rPr>
        <w:t>二、依法组织实施母婴保健专项技术服务许可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各县区卫生健康行政部门要依据《母婴保健专项技术服务许可及人员资格管理办法》《母婴保健专项技术服务基本标准》《辽宁省助产技术服务机构基本标准(试行)》《辽宁省产前诊断技术管理实施细则》等有关规定，严格掌握母婴保健专项技术服务许可的条件、需提交的申请材料、审批程序、审批时限等,依法实施母婴保健专项技术服务许可。各县区卫生健康行政部门许可的母婴保健专项技术服务机构的基本信息于审批结束后30日内报我委备案。《医疗机构执业许可证》到期通过校验的，在原《医疗机构执业许可证》副本上注明的计划生育技术服务项目中的结扎手术和终止妊娠手术统一纳入“母婴保健专项技术服务”进行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10"/>
          <w:rFonts w:hint="eastAsia" w:ascii="黑体" w:hAnsi="黑体" w:eastAsia="黑体" w:cs="黑体"/>
          <w:b w:val="0"/>
          <w:bCs w:val="0"/>
          <w:i w:val="0"/>
          <w:iCs w:val="0"/>
          <w:caps w:val="0"/>
          <w:color w:val="333333"/>
          <w:spacing w:val="0"/>
          <w:sz w:val="32"/>
          <w:szCs w:val="32"/>
          <w:shd w:val="clear" w:fill="FFFFFF"/>
        </w:rPr>
        <w:t>三、进一步</w:t>
      </w:r>
      <w:bookmarkStart w:id="0" w:name="_GoBack"/>
      <w:bookmarkEnd w:id="0"/>
      <w:r>
        <w:rPr>
          <w:rStyle w:val="10"/>
          <w:rFonts w:hint="eastAsia" w:ascii="黑体" w:hAnsi="黑体" w:eastAsia="黑体" w:cs="黑体"/>
          <w:b w:val="0"/>
          <w:bCs w:val="0"/>
          <w:i w:val="0"/>
          <w:iCs w:val="0"/>
          <w:caps w:val="0"/>
          <w:color w:val="333333"/>
          <w:spacing w:val="0"/>
          <w:sz w:val="32"/>
          <w:szCs w:val="32"/>
          <w:shd w:val="clear" w:fill="FFFFFF"/>
        </w:rPr>
        <w:t>强化事中事后监管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按照“谁审批、谁监管，谁主管、谁监管”原则，切实履行监管职责，各县区卫生健康行政部门加强母婴保健专项技术服务的事中事后监管，切实保障服务质量和安全。市级卫生健康行政部门将通过许可的母婴保健专项技术服务机构名单、基本信息和机构信用状况等信息向社会公布，方便群众并接受社会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阜新市卫生健康委员会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2022年5月13日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（此件公开发布）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85pt;height:0.15pt;width:442.25pt;z-index:251660288;mso-width-relative:page;mso-height-relative:page;" filled="f" stroked="t" coordsize="21600,21600" o:gfxdata="UEsDBAoAAAAAAIdO4kAAAAAAAAAAAAAAAAAEAAAAZHJzL1BLAwQUAAAACACHTuJAmaUtTNQAAAAH&#10;AQAADwAAAGRycy9kb3ducmV2LnhtbE2PzU7DMBCE70h9B2srcaN2gihRiFOJSJyAAy3c3XgbR/Wf&#10;Yjcpb89ygtNqdkaz3za7q7NsximNwUsoNgIY+j7o0Q8SPg8vdxWwlJXXygaPEr4xwa5d3TSq1mHx&#10;Hzjv88CoxKdaSTA5x5rz1Bt0Km1CRE/eKUxOZZLTwPWkFip3lpdCbLlTo6cLRkXsDPbn/cVJ6F5j&#10;2Zn3wzKVz+ltmO9tPJ2/pLxdF+IJWMZr/gvDLz6hQ0tMx3DxOjFL+oGCNIpHYGRX1ZZeO9KiFMDb&#10;hv/n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pS1M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阜</w:t>
    </w:r>
    <w:r>
      <w:rPr>
        <w:rFonts w:hint="eastAsia" w:ascii="宋体" w:hAnsi="宋体" w:cs="宋体"/>
        <w:b/>
        <w:bCs/>
        <w:color w:val="005192"/>
        <w:sz w:val="28"/>
        <w:szCs w:val="44"/>
        <w:lang w:val="en-US" w:eastAsia="zh-CN"/>
      </w:rPr>
      <w:t>阜</w:t>
    </w:r>
    <w:r>
      <w:rPr>
        <w:rFonts w:hint="eastAsia" w:ascii="宋体" w:hAnsi="宋体" w:eastAsia="宋体" w:cs="宋体"/>
        <w:b/>
        <w:bCs/>
        <w:color w:val="005192"/>
        <w:sz w:val="28"/>
        <w:szCs w:val="44"/>
        <w:lang w:val="en-US" w:eastAsia="zh-CN"/>
      </w:rPr>
      <w:t xml:space="preserve">新市卫生健康委员会发布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阜新市卫生健康委员会</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TRlYjMzZmY2M2M5MzVlNDg5YjBiZTUwMjA0MzUifQ=="/>
  </w:docVars>
  <w:rsids>
    <w:rsidRoot w:val="00172A27"/>
    <w:rsid w:val="019E71BD"/>
    <w:rsid w:val="01D7758D"/>
    <w:rsid w:val="04B679C3"/>
    <w:rsid w:val="07417A70"/>
    <w:rsid w:val="080F63D8"/>
    <w:rsid w:val="09341458"/>
    <w:rsid w:val="0ACB2D46"/>
    <w:rsid w:val="0B0912D7"/>
    <w:rsid w:val="0CFD5182"/>
    <w:rsid w:val="0D266DC2"/>
    <w:rsid w:val="0EEF4339"/>
    <w:rsid w:val="152D2DCA"/>
    <w:rsid w:val="1DEC284C"/>
    <w:rsid w:val="1E6523AC"/>
    <w:rsid w:val="22440422"/>
    <w:rsid w:val="24D75076"/>
    <w:rsid w:val="28065A14"/>
    <w:rsid w:val="2DEA3570"/>
    <w:rsid w:val="31A15F24"/>
    <w:rsid w:val="3884238A"/>
    <w:rsid w:val="395347B5"/>
    <w:rsid w:val="39A232A0"/>
    <w:rsid w:val="39E745AA"/>
    <w:rsid w:val="3B5A6BBB"/>
    <w:rsid w:val="3EDA13A6"/>
    <w:rsid w:val="3FA87C99"/>
    <w:rsid w:val="42F058B7"/>
    <w:rsid w:val="436109F6"/>
    <w:rsid w:val="441A38D4"/>
    <w:rsid w:val="4BC77339"/>
    <w:rsid w:val="4C9236C5"/>
    <w:rsid w:val="4FD37485"/>
    <w:rsid w:val="505C172E"/>
    <w:rsid w:val="52F46F0B"/>
    <w:rsid w:val="53D8014D"/>
    <w:rsid w:val="55E064E0"/>
    <w:rsid w:val="572C6D10"/>
    <w:rsid w:val="5DC34279"/>
    <w:rsid w:val="608816D1"/>
    <w:rsid w:val="60EF4E7F"/>
    <w:rsid w:val="665233C1"/>
    <w:rsid w:val="67F1149D"/>
    <w:rsid w:val="6A0606DB"/>
    <w:rsid w:val="6AD9688B"/>
    <w:rsid w:val="6D0E3F22"/>
    <w:rsid w:val="6E1A3A0F"/>
    <w:rsid w:val="6F07236A"/>
    <w:rsid w:val="74D95ABA"/>
    <w:rsid w:val="779F4D3E"/>
    <w:rsid w:val="79303F1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kern w:val="0"/>
      <w:sz w:val="20"/>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75" w:beforeAutospacing="0" w:after="75"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Heading #2|1"/>
    <w:basedOn w:val="1"/>
    <w:qFormat/>
    <w:uiPriority w:val="0"/>
    <w:pPr>
      <w:spacing w:after="560" w:line="682" w:lineRule="exact"/>
      <w:ind w:firstLine="170"/>
      <w:jc w:val="center"/>
      <w:outlineLvl w:val="1"/>
    </w:pPr>
    <w:rPr>
      <w:rFonts w:ascii="宋体" w:hAnsi="宋体" w:cs="宋体"/>
      <w:sz w:val="44"/>
      <w:szCs w:val="44"/>
      <w:lang w:val="zh-TW" w:eastAsia="zh-TW" w:bidi="zh-TW"/>
    </w:rPr>
  </w:style>
  <w:style w:type="paragraph" w:customStyle="1" w:styleId="12">
    <w:name w:val="Body text|1"/>
    <w:basedOn w:val="1"/>
    <w:qFormat/>
    <w:uiPriority w:val="0"/>
    <w:pPr>
      <w:spacing w:line="348" w:lineRule="auto"/>
      <w:ind w:firstLine="400"/>
    </w:pPr>
    <w:rPr>
      <w:rFonts w:ascii="宋体" w:hAnsi="宋体" w:cs="宋体"/>
      <w:sz w:val="30"/>
      <w:szCs w:val="30"/>
      <w:lang w:val="zh-TW" w:eastAsia="zh-TW" w:bidi="zh-TW"/>
    </w:rPr>
  </w:style>
  <w:style w:type="paragraph" w:customStyle="1" w:styleId="13">
    <w:name w:val="Body text|3"/>
    <w:basedOn w:val="1"/>
    <w:qFormat/>
    <w:uiPriority w:val="0"/>
    <w:pPr>
      <w:spacing w:after="800"/>
      <w:jc w:val="center"/>
    </w:pPr>
    <w:rPr>
      <w:rFonts w:ascii="宋体" w:hAnsi="宋体" w:cs="宋体"/>
      <w:sz w:val="38"/>
      <w:szCs w:val="3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818</Words>
  <Characters>838</Characters>
  <Lines>1</Lines>
  <Paragraphs>1</Paragraphs>
  <TotalTime>8</TotalTime>
  <ScaleCrop>false</ScaleCrop>
  <LinksUpToDate>false</LinksUpToDate>
  <CharactersWithSpaces>932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ㅤ</cp:lastModifiedBy>
  <cp:lastPrinted>2021-10-26T03:30:00Z</cp:lastPrinted>
  <dcterms:modified xsi:type="dcterms:W3CDTF">2023-01-12T02:15:04Z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