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r>
        <w:rPr>
          <w:rFonts w:hint="eastAsia" w:ascii="宋体" w:hAnsi="宋体" w:eastAsia="宋体" w:cs="宋体"/>
          <w:sz w:val="44"/>
          <w:szCs w:val="44"/>
          <w:lang w:eastAsia="zh-CN"/>
        </w:rPr>
        <w:t>阜新市</w:t>
      </w:r>
      <w:r>
        <w:rPr>
          <w:rFonts w:hint="eastAsia" w:ascii="宋体" w:hAnsi="宋体" w:eastAsia="宋体" w:cs="宋体"/>
          <w:sz w:val="44"/>
          <w:szCs w:val="44"/>
        </w:rPr>
        <w:t>卫生健康委关于切实做好老年人</w:t>
      </w:r>
      <w:r>
        <w:rPr>
          <w:rFonts w:hint="eastAsia" w:ascii="宋体" w:hAnsi="宋体" w:eastAsia="宋体" w:cs="宋体"/>
          <w:sz w:val="44"/>
          <w:szCs w:val="44"/>
        </w:rPr>
        <w:br w:type="textWrapping"/>
      </w:r>
      <w:r>
        <w:rPr>
          <w:rFonts w:hint="eastAsia" w:ascii="宋体" w:hAnsi="宋体" w:eastAsia="宋体" w:cs="宋体"/>
          <w:sz w:val="44"/>
          <w:szCs w:val="44"/>
        </w:rPr>
        <w:t>就医便利服务工作的通知</w:t>
      </w:r>
    </w:p>
    <w:p>
      <w:pPr>
        <w:pStyle w:val="2"/>
        <w:rPr>
          <w:rFonts w:hint="eastAsia"/>
        </w:rPr>
      </w:pPr>
    </w:p>
    <w:p>
      <w:pPr>
        <w:keepNext w:val="0"/>
        <w:keepLines w:val="0"/>
        <w:widowControl/>
        <w:suppressLineNumbers w:val="0"/>
        <w:spacing w:before="75" w:beforeAutospacing="0" w:after="75" w:afterAutospacing="0" w:line="600" w:lineRule="atLeast"/>
        <w:ind w:left="0" w:right="0" w:firstLine="0"/>
        <w:jc w:val="center"/>
        <w:rPr>
          <w:rFonts w:ascii="sans-serif" w:hAnsi="sans-serif" w:eastAsia="sans-serif" w:cs="sans-serif"/>
          <w:i w:val="0"/>
          <w:iCs w:val="0"/>
          <w:caps w:val="0"/>
          <w:color w:val="000000"/>
          <w:spacing w:val="0"/>
          <w:sz w:val="21"/>
          <w:szCs w:val="21"/>
        </w:rPr>
      </w:pPr>
      <w:r>
        <w:rPr>
          <w:rFonts w:ascii="仿宋_GB2312" w:hAnsi="sans-serif" w:eastAsia="仿宋_GB2312" w:cs="仿宋_GB2312"/>
          <w:i w:val="0"/>
          <w:iCs w:val="0"/>
          <w:caps w:val="0"/>
          <w:color w:val="000000"/>
          <w:spacing w:val="0"/>
          <w:kern w:val="0"/>
          <w:sz w:val="32"/>
          <w:szCs w:val="32"/>
          <w:lang w:val="en-US" w:eastAsia="zh-CN" w:bidi="ar"/>
        </w:rPr>
        <w:t>阜卫发〔</w:t>
      </w:r>
      <w:r>
        <w:rPr>
          <w:rFonts w:hint="eastAsia" w:ascii="仿宋_GB2312" w:hAnsi="sans-serif" w:eastAsia="仿宋_GB2312" w:cs="仿宋_GB2312"/>
          <w:i w:val="0"/>
          <w:iCs w:val="0"/>
          <w:caps w:val="0"/>
          <w:color w:val="000000"/>
          <w:spacing w:val="0"/>
          <w:kern w:val="0"/>
          <w:sz w:val="32"/>
          <w:szCs w:val="32"/>
          <w:lang w:val="en-US" w:eastAsia="zh-CN" w:bidi="ar"/>
        </w:rPr>
        <w:t>2021〕2号</w:t>
      </w:r>
    </w:p>
    <w:p>
      <w:pPr>
        <w:keepNext w:val="0"/>
        <w:keepLines w:val="0"/>
        <w:widowControl/>
        <w:suppressLineNumbers w:val="0"/>
        <w:spacing w:before="75" w:beforeAutospacing="0" w:after="75" w:afterAutospacing="0" w:line="600" w:lineRule="atLeast"/>
        <w:ind w:left="0" w:right="0" w:firstLine="0"/>
        <w:jc w:val="left"/>
        <w:rPr>
          <w:rFonts w:hint="default" w:ascii="sans-serif" w:hAnsi="sans-serif" w:eastAsia="sans-serif" w:cs="sans-serif"/>
          <w:i w:val="0"/>
          <w:iCs w:val="0"/>
          <w:caps w:val="0"/>
          <w:color w:val="000000"/>
          <w:spacing w:val="0"/>
          <w:sz w:val="21"/>
          <w:szCs w:val="21"/>
        </w:rPr>
      </w:pPr>
    </w:p>
    <w:p>
      <w:pPr>
        <w:pStyle w:val="7"/>
        <w:keepNext w:val="0"/>
        <w:keepLines w:val="0"/>
        <w:widowControl/>
        <w:suppressLineNumbers w:val="0"/>
        <w:spacing w:before="75" w:beforeAutospacing="0" w:after="75" w:afterAutospacing="0" w:line="576" w:lineRule="atLeast"/>
        <w:ind w:left="0" w:right="0" w:firstLine="0"/>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sz w:val="32"/>
          <w:szCs w:val="32"/>
        </w:rPr>
        <w:t>各县区卫生健康局、市内二级以上医院：</w:t>
      </w:r>
    </w:p>
    <w:p>
      <w:pPr>
        <w:pStyle w:val="7"/>
        <w:keepNext w:val="0"/>
        <w:keepLines w:val="0"/>
        <w:widowControl/>
        <w:suppressLineNumbers w:val="0"/>
        <w:spacing w:before="75" w:beforeAutospacing="0" w:after="75" w:afterAutospacing="0" w:line="576" w:lineRule="atLeast"/>
        <w:ind w:left="0" w:right="0" w:firstLine="640"/>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sz w:val="32"/>
          <w:szCs w:val="32"/>
        </w:rPr>
        <w:t>为认真落实《辽宁省卫生健康委关于切实做好老年人就医便利服务工作的通知》（辽卫办发〔2020〕123号）要求，解决好老年人在运用智能技术就医方面遇到的突出困难，适应常态化疫情防控和满足老年人日常就医需求，维护老年人健康权益，增强广大老年人的获得感、幸福感、安全感，现就做好老年人就医便利服务工作通知如下：</w:t>
      </w:r>
    </w:p>
    <w:p>
      <w:pPr>
        <w:pStyle w:val="7"/>
        <w:keepNext w:val="0"/>
        <w:keepLines w:val="0"/>
        <w:widowControl/>
        <w:suppressLineNumbers w:val="0"/>
        <w:spacing w:before="75" w:beforeAutospacing="0" w:after="75" w:afterAutospacing="0" w:line="576" w:lineRule="atLeast"/>
        <w:ind w:left="0" w:right="0" w:firstLine="640"/>
        <w:rPr>
          <w:rFonts w:hint="default" w:ascii="sans-serif" w:hAnsi="sans-serif" w:eastAsia="sans-serif" w:cs="sans-serif"/>
          <w:i w:val="0"/>
          <w:iCs w:val="0"/>
          <w:caps w:val="0"/>
          <w:color w:val="000000"/>
          <w:spacing w:val="0"/>
          <w:sz w:val="21"/>
          <w:szCs w:val="21"/>
        </w:rPr>
      </w:pPr>
      <w:r>
        <w:rPr>
          <w:rFonts w:ascii="黑体" w:hAnsi="宋体" w:eastAsia="黑体" w:cs="黑体"/>
          <w:i w:val="0"/>
          <w:iCs w:val="0"/>
          <w:caps w:val="0"/>
          <w:color w:val="000000"/>
          <w:spacing w:val="0"/>
          <w:sz w:val="32"/>
          <w:szCs w:val="32"/>
        </w:rPr>
        <w:t>一、建立无健康码绿色通道</w:t>
      </w:r>
    </w:p>
    <w:p>
      <w:pPr>
        <w:keepNext w:val="0"/>
        <w:keepLines w:val="0"/>
        <w:widowControl/>
        <w:suppressLineNumbers w:val="0"/>
        <w:spacing w:before="75" w:beforeAutospacing="0" w:after="75" w:afterAutospacing="0" w:line="576" w:lineRule="atLeast"/>
        <w:ind w:left="0" w:right="0" w:firstLine="640"/>
        <w:jc w:val="both"/>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各级医疗机构在做好新冠肺炎疫情常态化防控的同时，在入口增设老年患者“无健康码”绿色通道，配备工作人员、志愿者、社会工作者等人员，帮助老年人进行健康码查询操作；协助没有手机、确实无法提供健康码的老年人，通过手工填写流调表等方式完成流行病学史调查，缩短老年人在诊区外等候时间。(责任部门：医政管理科、中医科、各县区卫生健康局、市内二级以上医院。完成时限：2021年1月底前完成)</w:t>
      </w:r>
    </w:p>
    <w:p>
      <w:pPr>
        <w:pStyle w:val="7"/>
        <w:keepNext w:val="0"/>
        <w:keepLines w:val="0"/>
        <w:widowControl/>
        <w:suppressLineNumbers w:val="0"/>
        <w:spacing w:before="75" w:beforeAutospacing="0" w:after="75" w:afterAutospacing="0" w:line="576" w:lineRule="atLeast"/>
        <w:ind w:left="0" w:right="0" w:firstLine="640"/>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sz w:val="32"/>
          <w:szCs w:val="32"/>
        </w:rPr>
        <w:t>二、提供便捷就医服务</w:t>
      </w:r>
    </w:p>
    <w:p>
      <w:pPr>
        <w:pStyle w:val="7"/>
        <w:keepNext w:val="0"/>
        <w:keepLines w:val="0"/>
        <w:widowControl/>
        <w:suppressLineNumbers w:val="0"/>
        <w:spacing w:before="75" w:beforeAutospacing="0" w:after="75" w:afterAutospacing="0" w:line="576" w:lineRule="atLeast"/>
        <w:ind w:left="0" w:right="0" w:firstLine="640"/>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sz w:val="32"/>
          <w:szCs w:val="32"/>
        </w:rPr>
        <w:t>各级医疗机构要完善电话、网络、现场预约等多种预约挂号方式，改善群众就医体验，畅通家人、亲友、家庭医生等代为老年人预约挂号的渠道。在做好非急诊全面预约的基础上，根据老年人就医实际情况，为老年人提供一定比例的现场号源，保留挂号、缴费、打印检验报告等人工服务窗口，为老年人开设便捷就医服务的绿色通道，配备导医、志愿者、社会工作者等人员，为老年人提供就医指导服务。门诊量不大的一级以下医疗机构，参照以上要求，为老年人就医提供方便。（责任部门：医政管理科、中医科、各县区卫生健康局、市内二级以上医院。完成时限：2021年1月底前完成）</w:t>
      </w:r>
    </w:p>
    <w:p>
      <w:pPr>
        <w:pStyle w:val="7"/>
        <w:keepNext w:val="0"/>
        <w:keepLines w:val="0"/>
        <w:widowControl/>
        <w:suppressLineNumbers w:val="0"/>
        <w:spacing w:before="75" w:beforeAutospacing="0" w:after="75" w:afterAutospacing="0" w:line="576" w:lineRule="atLeast"/>
        <w:ind w:left="0" w:right="0" w:firstLine="640"/>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sz w:val="32"/>
          <w:szCs w:val="32"/>
        </w:rPr>
        <w:t>三、完善日常健康管理服务</w:t>
      </w:r>
    </w:p>
    <w:p>
      <w:pPr>
        <w:keepNext w:val="0"/>
        <w:keepLines w:val="0"/>
        <w:widowControl/>
        <w:suppressLineNumbers w:val="0"/>
        <w:spacing w:before="75" w:beforeAutospacing="0" w:after="75" w:afterAutospacing="0" w:line="576" w:lineRule="atLeast"/>
        <w:ind w:left="0" w:right="0" w:firstLine="640"/>
        <w:jc w:val="both"/>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基层医疗卫生机构要持续规范开展基本公共卫生服务，为65岁以上老年人免费提供生活方式和健康状况评估、体格检查、辅助检查、中医体质辨识和健康指导等服务，为患有高血压、糖尿病等慢性病的老年人提供免费监测血压、血糖、指导用药、电话或上门随访等健康管理服务。要充分发挥家庭医生签约服务团队作用，为失能、半失能、高龄等行动不便的老年人提供上门医疗卫生服务，为患有慢性病的签约老年人开具4-8周的长期处方等服务，满足居家老年人的健康需求。整合医疗卫生信息化服务资源，健全“互联网+医疗健康”服务体系，提升基层医疗卫生服务能力，做好老年人常见病、慢性病复诊以及随访管理等服务。（责任部门：基层科、规划财务科、各县区卫生健康局。完成时限：持续推进）</w:t>
      </w:r>
    </w:p>
    <w:p>
      <w:pPr>
        <w:pStyle w:val="7"/>
        <w:keepNext w:val="0"/>
        <w:keepLines w:val="0"/>
        <w:widowControl/>
        <w:suppressLineNumbers w:val="0"/>
        <w:spacing w:before="75" w:beforeAutospacing="0" w:after="75" w:afterAutospacing="0" w:line="576" w:lineRule="atLeast"/>
        <w:ind w:left="0" w:right="0" w:firstLine="640"/>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sz w:val="32"/>
          <w:szCs w:val="32"/>
        </w:rPr>
        <w:t>四、完善预约转诊服务</w:t>
      </w:r>
    </w:p>
    <w:p>
      <w:pPr>
        <w:pStyle w:val="7"/>
        <w:keepNext w:val="0"/>
        <w:keepLines w:val="0"/>
        <w:widowControl/>
        <w:suppressLineNumbers w:val="0"/>
        <w:spacing w:before="75" w:beforeAutospacing="0" w:after="75" w:afterAutospacing="0" w:line="576" w:lineRule="atLeast"/>
        <w:ind w:left="0" w:right="0" w:firstLine="640"/>
        <w:jc w:val="both"/>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sz w:val="32"/>
          <w:szCs w:val="32"/>
        </w:rPr>
        <w:t>积极推进社区预约转诊，畅通转诊渠道，预约号源优先向基层下沉，二级以上医疗机构要进一步扩大社区家庭医生预约号源数量，方便老年患者就近预约挂号，并对转诊老年患者提供优先接诊、优先检查、优先住院。鼓励有条件的医疗机构为养老机构建立医养结合协作关系，或开通预约就诊绿色通道，为入住老年人提供预约就诊、急诊急救以及医疗巡诊、健康咨询、健康管理、 康复指导、中医养生保健等服务，确保入住老年人能够得到及时有效的医疗救治。（责任部门：医政管理科、基层科、中医科、各县区卫生健康局、市内二级以上医院。完成时限：2021年4月底前完成）</w:t>
      </w:r>
    </w:p>
    <w:p>
      <w:pPr>
        <w:pStyle w:val="7"/>
        <w:keepNext w:val="0"/>
        <w:keepLines w:val="0"/>
        <w:widowControl/>
        <w:suppressLineNumbers w:val="0"/>
        <w:spacing w:before="75" w:beforeAutospacing="0" w:after="75" w:afterAutospacing="0" w:line="576" w:lineRule="atLeast"/>
        <w:ind w:left="0" w:right="0" w:firstLine="640"/>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sz w:val="32"/>
          <w:szCs w:val="32"/>
        </w:rPr>
        <w:t>五、优化老年人互联网+就医服务</w:t>
      </w:r>
    </w:p>
    <w:p>
      <w:pPr>
        <w:keepNext w:val="0"/>
        <w:keepLines w:val="0"/>
        <w:widowControl/>
        <w:suppressLineNumbers w:val="0"/>
        <w:spacing w:before="75" w:beforeAutospacing="0" w:after="75" w:afterAutospacing="0" w:line="576" w:lineRule="atLeast"/>
        <w:ind w:left="0" w:right="0" w:firstLine="640"/>
        <w:jc w:val="both"/>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各级医疗机构要针对老年人使用互联网和智能设备中遇到的困难，优化互联网医疗服务平台界面设计和服务功能，充分考虑老年人使用习惯，简化网上办理就医服务流程，为老年人提供语音引导、人工咨询等功能。在互联网医院建设中充分融入方便 老年患者的就医服务流程，推进互联网医疗服务平台与医疗机构 自助挂号、取号叫号、缴费、检验报告、取药等智能终端设备的信息联通，优化线下线上一体化服务。（责任部门：医政管理科、规划财务科、中医科、各县区卫生健康局、市内二级以上医院。完成时限：2022年12月底前完成）</w:t>
      </w:r>
    </w:p>
    <w:p>
      <w:pPr>
        <w:pStyle w:val="7"/>
        <w:keepNext w:val="0"/>
        <w:keepLines w:val="0"/>
        <w:widowControl/>
        <w:suppressLineNumbers w:val="0"/>
        <w:spacing w:before="75" w:beforeAutospacing="0" w:after="75" w:afterAutospacing="0" w:line="576" w:lineRule="atLeast"/>
        <w:ind w:left="0" w:right="0" w:firstLine="640"/>
        <w:rPr>
          <w:rFonts w:hint="default" w:ascii="sans-serif" w:hAnsi="sans-serif" w:eastAsia="sans-serif" w:cs="sans-serif"/>
          <w:i w:val="0"/>
          <w:iCs w:val="0"/>
          <w:caps w:val="0"/>
          <w:color w:val="000000"/>
          <w:spacing w:val="0"/>
          <w:sz w:val="21"/>
          <w:szCs w:val="21"/>
        </w:rPr>
      </w:pPr>
      <w:r>
        <w:rPr>
          <w:rFonts w:hint="eastAsia" w:ascii="黑体" w:hAnsi="宋体" w:eastAsia="黑体" w:cs="黑体"/>
          <w:i w:val="0"/>
          <w:iCs w:val="0"/>
          <w:caps w:val="0"/>
          <w:color w:val="000000"/>
          <w:spacing w:val="0"/>
          <w:sz w:val="32"/>
          <w:szCs w:val="32"/>
        </w:rPr>
        <w:t>六、加强督促落实和宣传引导</w:t>
      </w:r>
    </w:p>
    <w:p>
      <w:pPr>
        <w:pStyle w:val="7"/>
        <w:keepNext w:val="0"/>
        <w:keepLines w:val="0"/>
        <w:widowControl/>
        <w:suppressLineNumbers w:val="0"/>
        <w:spacing w:before="75" w:beforeAutospacing="0" w:after="75" w:afterAutospacing="0" w:line="576" w:lineRule="atLeast"/>
        <w:ind w:left="0" w:right="0" w:firstLine="640"/>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sz w:val="32"/>
          <w:szCs w:val="32"/>
        </w:rPr>
        <w:t>各县区、各医疗机构要高度重视老年人在运用智能技术挂号就医等方面遇到的突出困难，落实主体责任，加强工作统筹，在继续做好常态化疫情防控工作的基础上，聚焦涉及老年人就医的高频事项和服务场景，结合实际尽快制定具体实施方案，明确细化具体措施，坚持传统服务与智能化服务创新并行，为老年人提供更周全、更贴心、更直接的便利化就医服务。各县区、各医疗机构要尽快进行个案排查，梳理工作进展情况及存在的问题，按照明确的时间表推进工作落实。</w:t>
      </w:r>
    </w:p>
    <w:p>
      <w:pPr>
        <w:keepNext w:val="0"/>
        <w:keepLines w:val="0"/>
        <w:widowControl/>
        <w:suppressLineNumbers w:val="0"/>
        <w:spacing w:before="75" w:beforeAutospacing="0" w:after="75" w:afterAutospacing="0" w:line="576" w:lineRule="atLeast"/>
        <w:ind w:left="0" w:right="0" w:firstLine="4800"/>
        <w:jc w:val="righ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阜新市卫生健康委员会</w:t>
      </w:r>
    </w:p>
    <w:p>
      <w:pPr>
        <w:keepNext w:val="0"/>
        <w:keepLines w:val="0"/>
        <w:widowControl/>
        <w:suppressLineNumbers w:val="0"/>
        <w:spacing w:before="75" w:beforeAutospacing="0" w:after="75" w:afterAutospacing="0"/>
        <w:ind w:left="0" w:right="0" w:firstLine="0"/>
        <w:jc w:val="righ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2021年1月5日</w:t>
      </w:r>
    </w:p>
    <w:p>
      <w:pPr>
        <w:keepNext w:val="0"/>
        <w:keepLines w:val="0"/>
        <w:widowControl/>
        <w:suppressLineNumbers w:val="0"/>
        <w:spacing w:before="75" w:beforeAutospacing="0" w:after="75" w:afterAutospacing="0"/>
        <w:ind w:left="0" w:right="0" w:firstLine="0"/>
        <w:jc w:val="left"/>
        <w:rPr>
          <w:rFonts w:hint="default" w:ascii="sans-serif" w:hAnsi="sans-serif" w:eastAsia="sans-serif" w:cs="sans-serif"/>
          <w:i w:val="0"/>
          <w:iCs w:val="0"/>
          <w:caps w:val="0"/>
          <w:color w:val="000000"/>
          <w:spacing w:val="0"/>
          <w:sz w:val="21"/>
          <w:szCs w:val="21"/>
        </w:rPr>
      </w:pPr>
      <w:r>
        <w:rPr>
          <w:rFonts w:hint="eastAsia" w:ascii="仿宋_GB2312" w:hAnsi="sans-serif" w:eastAsia="仿宋_GB2312" w:cs="仿宋_GB2312"/>
          <w:i w:val="0"/>
          <w:iCs w:val="0"/>
          <w:caps w:val="0"/>
          <w:color w:val="000000"/>
          <w:spacing w:val="0"/>
          <w:kern w:val="0"/>
          <w:sz w:val="32"/>
          <w:szCs w:val="32"/>
          <w:lang w:val="en-US" w:eastAsia="zh-CN" w:bidi="ar"/>
        </w:rPr>
        <w:t>（此件公开发布）</w:t>
      </w:r>
    </w:p>
    <w:p>
      <w:pPr>
        <w:rPr>
          <w:rFonts w:hint="eastAsia"/>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仿宋">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5.85pt;height:0.15pt;width:442.25pt;z-index:251660288;mso-width-relative:page;mso-height-relative:page;" filled="f" stroked="t" coordsize="21600,21600" o:gfxdata="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pS1M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阜</w:t>
    </w:r>
    <w:r>
      <w:rPr>
        <w:rFonts w:hint="eastAsia" w:ascii="宋体" w:hAnsi="宋体" w:cs="宋体"/>
        <w:b/>
        <w:bCs/>
        <w:color w:val="005192"/>
        <w:sz w:val="28"/>
        <w:szCs w:val="44"/>
        <w:lang w:val="en-US" w:eastAsia="zh-CN"/>
      </w:rPr>
      <w:t>阜</w:t>
    </w:r>
    <w:r>
      <w:rPr>
        <w:rFonts w:hint="eastAsia" w:ascii="宋体" w:hAnsi="宋体" w:eastAsia="宋体" w:cs="宋体"/>
        <w:b/>
        <w:bCs/>
        <w:color w:val="005192"/>
        <w:sz w:val="28"/>
        <w:szCs w:val="44"/>
        <w:lang w:val="en-US" w:eastAsia="zh-CN"/>
      </w:rPr>
      <w:t xml:space="preserve">新市卫生健康委员会发布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阜新市卫生健康委员会</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NTRlYjMzZmY2M2M5MzVlNDg5YjBiZTUwMjA0MzUifQ=="/>
  </w:docVars>
  <w:rsids>
    <w:rsidRoot w:val="00172A27"/>
    <w:rsid w:val="019E71BD"/>
    <w:rsid w:val="04B679C3"/>
    <w:rsid w:val="07417A70"/>
    <w:rsid w:val="07620CFD"/>
    <w:rsid w:val="0784679E"/>
    <w:rsid w:val="080F63D8"/>
    <w:rsid w:val="09341458"/>
    <w:rsid w:val="0ACB2D46"/>
    <w:rsid w:val="0B0912D7"/>
    <w:rsid w:val="0CFD5182"/>
    <w:rsid w:val="0D266DC2"/>
    <w:rsid w:val="12AB2909"/>
    <w:rsid w:val="152D2DCA"/>
    <w:rsid w:val="15D13ADD"/>
    <w:rsid w:val="162C157B"/>
    <w:rsid w:val="19AB2FF0"/>
    <w:rsid w:val="1DEC284C"/>
    <w:rsid w:val="1E6523AC"/>
    <w:rsid w:val="206C49A9"/>
    <w:rsid w:val="22440422"/>
    <w:rsid w:val="233A648C"/>
    <w:rsid w:val="24D75076"/>
    <w:rsid w:val="28065A14"/>
    <w:rsid w:val="2DEA3570"/>
    <w:rsid w:val="31A15F24"/>
    <w:rsid w:val="33D327D7"/>
    <w:rsid w:val="3884238A"/>
    <w:rsid w:val="395347B5"/>
    <w:rsid w:val="39A232A0"/>
    <w:rsid w:val="39E745AA"/>
    <w:rsid w:val="3A4570E2"/>
    <w:rsid w:val="3B5A6BBB"/>
    <w:rsid w:val="3EDA13A6"/>
    <w:rsid w:val="3FA87C99"/>
    <w:rsid w:val="42F058B7"/>
    <w:rsid w:val="436109F6"/>
    <w:rsid w:val="441A38D4"/>
    <w:rsid w:val="4BC77339"/>
    <w:rsid w:val="4C9236C5"/>
    <w:rsid w:val="4FD37485"/>
    <w:rsid w:val="505C172E"/>
    <w:rsid w:val="52F46F0B"/>
    <w:rsid w:val="53D8014D"/>
    <w:rsid w:val="55E064E0"/>
    <w:rsid w:val="572C6D10"/>
    <w:rsid w:val="5B04006D"/>
    <w:rsid w:val="5DC34279"/>
    <w:rsid w:val="608816D1"/>
    <w:rsid w:val="60EF4E7F"/>
    <w:rsid w:val="60FB2CF1"/>
    <w:rsid w:val="665233C1"/>
    <w:rsid w:val="67F1149D"/>
    <w:rsid w:val="6A0606DB"/>
    <w:rsid w:val="6AD9688B"/>
    <w:rsid w:val="6D0E3F22"/>
    <w:rsid w:val="6E1A3A0F"/>
    <w:rsid w:val="6F07236A"/>
    <w:rsid w:val="6F0906AF"/>
    <w:rsid w:val="757502E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rPr>
      <w:kern w:val="0"/>
      <w:sz w:val="20"/>
      <w:szCs w:val="20"/>
    </w:rPr>
  </w:style>
  <w:style w:type="paragraph" w:styleId="3">
    <w:name w:val="annotation text"/>
    <w:basedOn w:val="1"/>
    <w:qFormat/>
    <w:uiPriority w:val="0"/>
    <w:pPr>
      <w:jc w:val="left"/>
    </w:pPr>
  </w:style>
  <w:style w:type="paragraph" w:styleId="4">
    <w:name w:val="Body Text"/>
    <w:basedOn w:val="1"/>
    <w:qFormat/>
    <w:uiPriority w:val="0"/>
    <w:pPr>
      <w:spacing w:line="520" w:lineRule="exact"/>
      <w:jc w:val="center"/>
    </w:pPr>
    <w:rPr>
      <w:rFonts w:ascii="仿宋_GB2312;仿宋" w:hAnsi="仿宋_GB2312;仿宋" w:eastAsia="仿宋_GB2312;仿宋"/>
      <w:sz w:val="28"/>
      <w:szCs w:val="20"/>
      <w:lang w:val="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75" w:beforeAutospacing="0" w:after="75" w:afterAutospacing="0"/>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Heading #2|1"/>
    <w:basedOn w:val="1"/>
    <w:qFormat/>
    <w:uiPriority w:val="0"/>
    <w:pPr>
      <w:spacing w:after="560" w:line="682" w:lineRule="exact"/>
      <w:ind w:firstLine="170"/>
      <w:jc w:val="center"/>
      <w:outlineLvl w:val="1"/>
    </w:pPr>
    <w:rPr>
      <w:rFonts w:ascii="宋体" w:hAnsi="宋体" w:cs="宋体"/>
      <w:sz w:val="44"/>
      <w:szCs w:val="44"/>
      <w:lang w:val="zh-TW" w:eastAsia="zh-TW" w:bidi="zh-TW"/>
    </w:rPr>
  </w:style>
  <w:style w:type="paragraph" w:customStyle="1" w:styleId="12">
    <w:name w:val="Body text|1"/>
    <w:basedOn w:val="1"/>
    <w:qFormat/>
    <w:uiPriority w:val="0"/>
    <w:pPr>
      <w:spacing w:line="348" w:lineRule="auto"/>
      <w:ind w:firstLine="400"/>
    </w:pPr>
    <w:rPr>
      <w:rFonts w:ascii="宋体" w:hAnsi="宋体" w:cs="宋体"/>
      <w:sz w:val="30"/>
      <w:szCs w:val="30"/>
      <w:lang w:val="zh-TW" w:eastAsia="zh-TW" w:bidi="zh-TW"/>
    </w:rPr>
  </w:style>
  <w:style w:type="paragraph" w:customStyle="1" w:styleId="13">
    <w:name w:val="Body text|3"/>
    <w:basedOn w:val="1"/>
    <w:qFormat/>
    <w:uiPriority w:val="0"/>
    <w:pPr>
      <w:spacing w:after="800"/>
      <w:jc w:val="center"/>
    </w:pPr>
    <w:rPr>
      <w:rFonts w:ascii="宋体" w:hAnsi="宋体" w:cs="宋体"/>
      <w:sz w:val="38"/>
      <w:szCs w:val="38"/>
      <w:lang w:val="zh-TW" w:eastAsia="zh-TW" w:bidi="zh-TW"/>
    </w:rPr>
  </w:style>
  <w:style w:type="paragraph" w:styleId="14">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1742</Words>
  <Characters>1769</Characters>
  <Lines>1</Lines>
  <Paragraphs>1</Paragraphs>
  <TotalTime>1</TotalTime>
  <ScaleCrop>false</ScaleCrop>
  <LinksUpToDate>false</LinksUpToDate>
  <CharactersWithSpaces>1772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loading......</cp:lastModifiedBy>
  <cp:lastPrinted>2021-10-26T03:30:00Z</cp:lastPrinted>
  <dcterms:modified xsi:type="dcterms:W3CDTF">2022-07-16T08:03:37Z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48C61CB29D3F4D9384F5922CF0F7FFB4</vt:lpwstr>
  </property>
</Properties>
</file>